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D3" w:rsidRPr="004703F5" w:rsidRDefault="006E7CD3" w:rsidP="005B1FFB">
      <w:pPr>
        <w:pStyle w:val="1"/>
        <w:adjustRightInd w:val="0"/>
        <w:snapToGrid w:val="0"/>
        <w:spacing w:before="0" w:after="0" w:line="560" w:lineRule="exact"/>
        <w:jc w:val="center"/>
        <w:rPr>
          <w:rFonts w:ascii="黑体" w:eastAsia="黑体" w:hAnsi="黑体" w:cs="Times New Roman"/>
          <w:sz w:val="36"/>
          <w:szCs w:val="36"/>
          <w:lang w:eastAsia="zh-CN"/>
        </w:rPr>
      </w:pPr>
      <w:bookmarkStart w:id="0" w:name="_Toc527614930"/>
      <w:r w:rsidRPr="004703F5">
        <w:rPr>
          <w:rFonts w:ascii="黑体" w:eastAsia="黑体" w:hAnsi="黑体" w:cs="Times New Roman" w:hint="eastAsia"/>
          <w:sz w:val="36"/>
          <w:szCs w:val="36"/>
          <w:lang w:eastAsia="zh-CN"/>
        </w:rPr>
        <w:t>南京审计大学科研项目经费报销规定</w:t>
      </w:r>
      <w:bookmarkEnd w:id="0"/>
    </w:p>
    <w:p w:rsidR="006E7CD3" w:rsidRPr="004E667B" w:rsidRDefault="006E7CD3" w:rsidP="005B1FFB">
      <w:pPr>
        <w:adjustRightInd w:val="0"/>
        <w:snapToGrid w:val="0"/>
        <w:spacing w:after="0" w:line="560" w:lineRule="exact"/>
        <w:ind w:firstLine="480"/>
        <w:rPr>
          <w:rFonts w:ascii="仿宋" w:eastAsia="仿宋" w:hAnsi="仿宋"/>
          <w:sz w:val="32"/>
          <w:szCs w:val="32"/>
          <w:lang w:eastAsia="zh-CN"/>
        </w:rPr>
      </w:pPr>
    </w:p>
    <w:p w:rsidR="006E7CD3" w:rsidRPr="004E667B" w:rsidRDefault="006E7CD3" w:rsidP="005B1FFB">
      <w:pPr>
        <w:adjustRightInd w:val="0"/>
        <w:snapToGrid w:val="0"/>
        <w:spacing w:after="0" w:line="560" w:lineRule="exact"/>
        <w:ind w:firstLine="480"/>
        <w:rPr>
          <w:rFonts w:ascii="仿宋" w:eastAsia="仿宋" w:hAnsi="仿宋"/>
          <w:sz w:val="32"/>
          <w:szCs w:val="32"/>
          <w:lang w:eastAsia="zh-CN"/>
        </w:rPr>
      </w:pPr>
      <w:r w:rsidRPr="004E667B">
        <w:rPr>
          <w:rFonts w:ascii="仿宋" w:eastAsia="仿宋" w:hAnsi="仿宋" w:hint="eastAsia"/>
          <w:sz w:val="32"/>
          <w:szCs w:val="32"/>
          <w:lang w:eastAsia="zh-CN"/>
        </w:rPr>
        <w:t>为落实中央和省有关推进科技创新建设的文件精神，进一步简政放权，简化手续，现结合我校科研工作实际，对科研项目经费报销规定如下。</w:t>
      </w:r>
    </w:p>
    <w:p w:rsidR="006E7CD3" w:rsidRPr="003E20A1" w:rsidRDefault="006E7CD3" w:rsidP="005B1FFB">
      <w:pPr>
        <w:adjustRightInd w:val="0"/>
        <w:snapToGrid w:val="0"/>
        <w:spacing w:after="0" w:line="560" w:lineRule="exact"/>
        <w:ind w:firstLine="480"/>
        <w:rPr>
          <w:rFonts w:ascii="仿宋" w:eastAsia="仿宋" w:hAnsi="仿宋"/>
          <w:b/>
          <w:sz w:val="32"/>
          <w:szCs w:val="32"/>
          <w:lang w:eastAsia="zh-CN"/>
        </w:rPr>
      </w:pPr>
      <w:r w:rsidRPr="003E20A1">
        <w:rPr>
          <w:rFonts w:ascii="仿宋" w:eastAsia="仿宋" w:hAnsi="仿宋"/>
          <w:b/>
          <w:sz w:val="32"/>
          <w:szCs w:val="32"/>
          <w:lang w:eastAsia="zh-CN"/>
        </w:rPr>
        <w:t>一</w:t>
      </w:r>
      <w:r w:rsidRPr="003E20A1">
        <w:rPr>
          <w:rFonts w:ascii="仿宋" w:eastAsia="仿宋" w:hAnsi="仿宋" w:hint="eastAsia"/>
          <w:b/>
          <w:sz w:val="32"/>
          <w:szCs w:val="32"/>
          <w:lang w:eastAsia="zh-CN"/>
        </w:rPr>
        <w:t>、</w:t>
      </w:r>
      <w:r w:rsidRPr="003E20A1">
        <w:rPr>
          <w:rFonts w:ascii="仿宋" w:eastAsia="仿宋" w:hAnsi="仿宋"/>
          <w:b/>
          <w:sz w:val="32"/>
          <w:szCs w:val="32"/>
          <w:lang w:eastAsia="zh-CN"/>
        </w:rPr>
        <w:t>科研经费报销管理职责</w:t>
      </w:r>
    </w:p>
    <w:p w:rsidR="006E7CD3" w:rsidRPr="004E667B" w:rsidRDefault="006E7CD3" w:rsidP="005B1FFB">
      <w:pPr>
        <w:adjustRightInd w:val="0"/>
        <w:snapToGrid w:val="0"/>
        <w:spacing w:after="0" w:line="560" w:lineRule="exact"/>
        <w:ind w:firstLine="482"/>
        <w:rPr>
          <w:rFonts w:ascii="仿宋" w:eastAsia="仿宋" w:hAnsi="仿宋"/>
          <w:sz w:val="32"/>
          <w:szCs w:val="32"/>
          <w:lang w:eastAsia="zh-CN"/>
        </w:rPr>
      </w:pPr>
      <w:r w:rsidRPr="004E667B">
        <w:rPr>
          <w:rFonts w:ascii="仿宋" w:eastAsia="仿宋" w:hAnsi="仿宋"/>
          <w:sz w:val="32"/>
          <w:szCs w:val="32"/>
          <w:lang w:eastAsia="zh-CN"/>
        </w:rPr>
        <w:t>经办人和项目负责人</w:t>
      </w:r>
      <w:r w:rsidRPr="004E667B">
        <w:rPr>
          <w:rFonts w:ascii="仿宋" w:eastAsia="仿宋" w:hAnsi="仿宋" w:hint="eastAsia"/>
          <w:sz w:val="32"/>
          <w:szCs w:val="32"/>
          <w:lang w:eastAsia="zh-CN"/>
        </w:rPr>
        <w:t>对科研经费列支的合规性、合法性、合理性、真实性负直接责任。</w:t>
      </w:r>
      <w:r w:rsidRPr="004E667B">
        <w:rPr>
          <w:rFonts w:ascii="仿宋" w:eastAsia="仿宋" w:hAnsi="仿宋"/>
          <w:sz w:val="32"/>
          <w:szCs w:val="32"/>
          <w:lang w:eastAsia="zh-CN"/>
        </w:rPr>
        <w:t>学院</w:t>
      </w:r>
      <w:r w:rsidRPr="004E667B">
        <w:rPr>
          <w:rFonts w:ascii="仿宋" w:eastAsia="仿宋" w:hAnsi="仿宋" w:hint="eastAsia"/>
          <w:sz w:val="32"/>
          <w:szCs w:val="32"/>
          <w:lang w:eastAsia="zh-CN"/>
        </w:rPr>
        <w:t>（部）、科研部、财务部在其职责范围内负管理责任。</w:t>
      </w:r>
    </w:p>
    <w:p w:rsidR="006E7CD3" w:rsidRPr="003E20A1" w:rsidRDefault="006E7CD3" w:rsidP="005B1FFB">
      <w:pPr>
        <w:adjustRightInd w:val="0"/>
        <w:snapToGrid w:val="0"/>
        <w:spacing w:after="0" w:line="560" w:lineRule="exact"/>
        <w:ind w:firstLine="480"/>
        <w:rPr>
          <w:rFonts w:ascii="仿宋" w:eastAsia="仿宋" w:hAnsi="仿宋"/>
          <w:b/>
          <w:sz w:val="32"/>
          <w:szCs w:val="32"/>
          <w:lang w:eastAsia="zh-CN"/>
        </w:rPr>
      </w:pPr>
      <w:r w:rsidRPr="003E20A1">
        <w:rPr>
          <w:rFonts w:ascii="仿宋" w:eastAsia="仿宋" w:hAnsi="仿宋"/>
          <w:b/>
          <w:sz w:val="32"/>
          <w:szCs w:val="32"/>
          <w:lang w:eastAsia="zh-CN"/>
        </w:rPr>
        <w:t>二</w:t>
      </w:r>
      <w:r w:rsidRPr="003E20A1">
        <w:rPr>
          <w:rFonts w:ascii="仿宋" w:eastAsia="仿宋" w:hAnsi="仿宋" w:hint="eastAsia"/>
          <w:b/>
          <w:sz w:val="32"/>
          <w:szCs w:val="32"/>
          <w:lang w:eastAsia="zh-CN"/>
        </w:rPr>
        <w:t>、</w:t>
      </w:r>
      <w:r w:rsidR="003E20A1" w:rsidRPr="003E20A1">
        <w:rPr>
          <w:rFonts w:ascii="仿宋" w:eastAsia="仿宋" w:hAnsi="仿宋"/>
          <w:b/>
          <w:sz w:val="32"/>
          <w:szCs w:val="32"/>
          <w:lang w:eastAsia="zh-CN"/>
        </w:rPr>
        <w:t>科研经费签批</w:t>
      </w:r>
    </w:p>
    <w:p w:rsidR="006E7CD3" w:rsidRPr="004E667B" w:rsidRDefault="001302A4" w:rsidP="005B1FFB">
      <w:pPr>
        <w:adjustRightInd w:val="0"/>
        <w:snapToGrid w:val="0"/>
        <w:spacing w:after="0" w:line="560" w:lineRule="exact"/>
        <w:ind w:firstLine="555"/>
        <w:rPr>
          <w:rFonts w:ascii="仿宋" w:eastAsia="仿宋" w:hAnsi="仿宋"/>
          <w:sz w:val="32"/>
          <w:szCs w:val="32"/>
          <w:lang w:eastAsia="zh-CN"/>
        </w:rPr>
      </w:pPr>
      <w:r>
        <w:rPr>
          <w:rFonts w:ascii="仿宋" w:eastAsia="仿宋" w:hAnsi="仿宋" w:hint="eastAsia"/>
          <w:sz w:val="32"/>
          <w:szCs w:val="32"/>
          <w:lang w:eastAsia="zh-CN"/>
        </w:rPr>
        <w:t>科研经费报销由项目负责人签批和科研项目管理部门审批，学院（部）</w:t>
      </w:r>
      <w:r w:rsidR="003E20A1">
        <w:rPr>
          <w:rFonts w:ascii="仿宋" w:eastAsia="仿宋" w:hAnsi="仿宋" w:hint="eastAsia"/>
          <w:sz w:val="32"/>
          <w:szCs w:val="32"/>
          <w:lang w:eastAsia="zh-CN"/>
        </w:rPr>
        <w:t>人员的科研项目管理部门为学院（部），学院（部）</w:t>
      </w:r>
      <w:r w:rsidR="006E7CD3" w:rsidRPr="004E667B">
        <w:rPr>
          <w:rFonts w:ascii="仿宋" w:eastAsia="仿宋" w:hAnsi="仿宋" w:hint="eastAsia"/>
          <w:sz w:val="32"/>
          <w:szCs w:val="32"/>
          <w:lang w:eastAsia="zh-CN"/>
        </w:rPr>
        <w:t>外</w:t>
      </w:r>
      <w:r w:rsidR="003E20A1">
        <w:rPr>
          <w:rFonts w:ascii="仿宋" w:eastAsia="仿宋" w:hAnsi="仿宋" w:hint="eastAsia"/>
          <w:sz w:val="32"/>
          <w:szCs w:val="32"/>
          <w:lang w:eastAsia="zh-CN"/>
        </w:rPr>
        <w:t>人员</w:t>
      </w:r>
      <w:r w:rsidR="006E7CD3" w:rsidRPr="004E667B">
        <w:rPr>
          <w:rFonts w:ascii="仿宋" w:eastAsia="仿宋" w:hAnsi="仿宋" w:hint="eastAsia"/>
          <w:sz w:val="32"/>
          <w:szCs w:val="32"/>
          <w:lang w:eastAsia="zh-CN"/>
        </w:rPr>
        <w:t>（离退休人员、离职人员、行政人员等）的科研项目管理部门为科研部等相应的职能部门。其他科研管理的职能部门有规定</w:t>
      </w:r>
      <w:r>
        <w:rPr>
          <w:rFonts w:ascii="仿宋" w:eastAsia="仿宋" w:hAnsi="仿宋" w:hint="eastAsia"/>
          <w:sz w:val="32"/>
          <w:szCs w:val="32"/>
          <w:lang w:eastAsia="zh-CN"/>
        </w:rPr>
        <w:t>的</w:t>
      </w:r>
      <w:r w:rsidR="006E7CD3" w:rsidRPr="004E667B">
        <w:rPr>
          <w:rFonts w:ascii="仿宋" w:eastAsia="仿宋" w:hAnsi="仿宋" w:hint="eastAsia"/>
          <w:sz w:val="32"/>
          <w:szCs w:val="32"/>
          <w:lang w:eastAsia="zh-CN"/>
        </w:rPr>
        <w:t>执行</w:t>
      </w:r>
      <w:r>
        <w:rPr>
          <w:rFonts w:ascii="仿宋" w:eastAsia="仿宋" w:hAnsi="仿宋" w:hint="eastAsia"/>
          <w:sz w:val="32"/>
          <w:szCs w:val="32"/>
          <w:lang w:eastAsia="zh-CN"/>
        </w:rPr>
        <w:t>相应部门的</w:t>
      </w:r>
      <w:r w:rsidR="006E7CD3" w:rsidRPr="004E667B">
        <w:rPr>
          <w:rFonts w:ascii="仿宋" w:eastAsia="仿宋" w:hAnsi="仿宋" w:hint="eastAsia"/>
          <w:sz w:val="32"/>
          <w:szCs w:val="32"/>
          <w:lang w:eastAsia="zh-CN"/>
        </w:rPr>
        <w:t>规定。达到学校大额资金支出管理要求的履行大额资金审批。</w:t>
      </w:r>
    </w:p>
    <w:p w:rsidR="006E7CD3" w:rsidRPr="003E20A1" w:rsidRDefault="006E7CD3" w:rsidP="005B1FFB">
      <w:pPr>
        <w:adjustRightInd w:val="0"/>
        <w:snapToGrid w:val="0"/>
        <w:spacing w:after="0" w:line="560" w:lineRule="exact"/>
        <w:ind w:firstLine="555"/>
        <w:rPr>
          <w:rFonts w:ascii="仿宋" w:eastAsia="仿宋" w:hAnsi="仿宋"/>
          <w:b/>
          <w:sz w:val="32"/>
          <w:szCs w:val="32"/>
          <w:lang w:eastAsia="zh-CN"/>
        </w:rPr>
      </w:pPr>
      <w:r w:rsidRPr="003E20A1">
        <w:rPr>
          <w:rFonts w:ascii="仿宋" w:eastAsia="仿宋" w:hAnsi="仿宋" w:hint="eastAsia"/>
          <w:b/>
          <w:sz w:val="32"/>
          <w:szCs w:val="32"/>
          <w:lang w:eastAsia="zh-CN"/>
        </w:rPr>
        <w:t>三、科研差旅费报销</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1. 科研差旅应严格履行出差审批制度，科研出差审批表或调研审批表由所在学院（部）审批，学院（部）以外的其他人员由其所在部门审批（离职、离退休等人员由本人签字负责），中层干部等在OA系统审批（调研须另附本人签名的调研审批表）。</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2. 科研人员可以在科研经费中根据工作需要上浮一档执行差旅费（含住宿</w:t>
      </w:r>
      <w:r w:rsidR="00DC50FF">
        <w:rPr>
          <w:rFonts w:ascii="仿宋" w:eastAsia="仿宋" w:hAnsi="仿宋" w:hint="eastAsia"/>
          <w:sz w:val="32"/>
          <w:szCs w:val="32"/>
          <w:lang w:eastAsia="zh-CN"/>
        </w:rPr>
        <w:t>等</w:t>
      </w:r>
      <w:r w:rsidRPr="004E667B">
        <w:rPr>
          <w:rFonts w:ascii="仿宋" w:eastAsia="仿宋" w:hAnsi="仿宋" w:hint="eastAsia"/>
          <w:sz w:val="32"/>
          <w:szCs w:val="32"/>
          <w:lang w:eastAsia="zh-CN"/>
        </w:rPr>
        <w:t>）标准并报销（校领导、学生除外），超过上述规定标准后的部分自理。</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sz w:val="32"/>
          <w:szCs w:val="32"/>
          <w:lang w:eastAsia="zh-CN"/>
        </w:rPr>
        <w:t>3</w:t>
      </w:r>
      <w:r w:rsidRPr="004E667B">
        <w:rPr>
          <w:rFonts w:ascii="仿宋" w:eastAsia="仿宋" w:hAnsi="仿宋" w:hint="eastAsia"/>
          <w:sz w:val="32"/>
          <w:szCs w:val="32"/>
          <w:lang w:eastAsia="zh-CN"/>
        </w:rPr>
        <w:t>. 科研差旅费因相关单位承担住宿费、调研地不收住宿费、收住宿费无票据等原因导致无住宿费发票的，须有相关外单位（盖单位印章）或人员（写明姓名、联系方式、身份证号等信息）出具证明材</w:t>
      </w:r>
      <w:r w:rsidRPr="004E667B">
        <w:rPr>
          <w:rFonts w:ascii="仿宋" w:eastAsia="仿宋" w:hAnsi="仿宋" w:hint="eastAsia"/>
          <w:sz w:val="32"/>
          <w:szCs w:val="32"/>
          <w:lang w:eastAsia="zh-CN"/>
        </w:rPr>
        <w:lastRenderedPageBreak/>
        <w:t>料，在与出差审批表或调研审批表一致的情况下，经项目负责人批准后发放相关补助；</w:t>
      </w:r>
      <w:r w:rsidRPr="00D31EC8">
        <w:rPr>
          <w:rFonts w:ascii="仿宋" w:eastAsia="仿宋" w:hAnsi="仿宋" w:hint="eastAsia"/>
          <w:sz w:val="32"/>
          <w:szCs w:val="32"/>
          <w:lang w:eastAsia="zh-CN"/>
        </w:rPr>
        <w:t>无法提供住宿证明的由经办人提供说明报项目负责人同意后，据实报销城市间交通费和发放城市间交通费票据当天的补助，并据实报销出差期间的外埠交通费（不超过80元/天）。</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sz w:val="32"/>
          <w:szCs w:val="32"/>
          <w:lang w:eastAsia="zh-CN"/>
        </w:rPr>
        <w:t>4</w:t>
      </w:r>
      <w:r w:rsidRPr="004E667B">
        <w:rPr>
          <w:rFonts w:ascii="仿宋" w:eastAsia="仿宋" w:hAnsi="仿宋" w:hint="eastAsia"/>
          <w:sz w:val="32"/>
          <w:szCs w:val="32"/>
          <w:lang w:eastAsia="zh-CN"/>
        </w:rPr>
        <w:t>. 科研野外考察、社会调查等科研活动中无法取得住宿费的发票或财政性票据的，经办人在确保真实的情况下，提供相关外单位（盖单位印章）或人员（写明姓名、联系方式、身份证号等信息）的证明材料并在收款收据上签字，经项目负责人批准和学院（部）审批后，在项目预算中按规定据实报销</w:t>
      </w:r>
      <w:r w:rsidR="00D31EC8">
        <w:rPr>
          <w:rFonts w:ascii="仿宋" w:eastAsia="仿宋" w:hAnsi="仿宋" w:hint="eastAsia"/>
          <w:sz w:val="32"/>
          <w:szCs w:val="32"/>
          <w:lang w:eastAsia="zh-CN"/>
        </w:rPr>
        <w:t>住宿费</w:t>
      </w:r>
      <w:r w:rsidRPr="004E667B">
        <w:rPr>
          <w:rFonts w:ascii="仿宋" w:eastAsia="仿宋" w:hAnsi="仿宋" w:hint="eastAsia"/>
          <w:sz w:val="32"/>
          <w:szCs w:val="32"/>
          <w:lang w:eastAsia="zh-CN"/>
        </w:rPr>
        <w:t>。</w:t>
      </w:r>
    </w:p>
    <w:p w:rsidR="006E7CD3" w:rsidRPr="004E667B" w:rsidRDefault="006E7CD3" w:rsidP="005B1FFB">
      <w:pPr>
        <w:adjustRightInd w:val="0"/>
        <w:snapToGrid w:val="0"/>
        <w:spacing w:after="0" w:line="560" w:lineRule="exact"/>
        <w:ind w:firstLine="570"/>
        <w:rPr>
          <w:rFonts w:ascii="仿宋" w:eastAsia="仿宋" w:hAnsi="仿宋"/>
          <w:sz w:val="32"/>
          <w:szCs w:val="32"/>
          <w:lang w:eastAsia="zh-CN"/>
        </w:rPr>
      </w:pPr>
      <w:r w:rsidRPr="004E667B">
        <w:rPr>
          <w:rFonts w:ascii="仿宋" w:eastAsia="仿宋" w:hAnsi="仿宋"/>
          <w:sz w:val="32"/>
          <w:szCs w:val="32"/>
          <w:lang w:eastAsia="zh-CN"/>
        </w:rPr>
        <w:t>5</w:t>
      </w:r>
      <w:r w:rsidRPr="004E667B">
        <w:rPr>
          <w:rFonts w:ascii="仿宋" w:eastAsia="仿宋" w:hAnsi="仿宋" w:hint="eastAsia"/>
          <w:sz w:val="32"/>
          <w:szCs w:val="32"/>
          <w:lang w:eastAsia="zh-CN"/>
        </w:rPr>
        <w:t>. 因科研工作需要使用非公共交通工具出差的，依据过桥（过路）费、住宿费及酒店入住明细、调研审批表，按可确认的出差天数，在每天限额</w:t>
      </w:r>
      <w:r w:rsidRPr="004E667B">
        <w:rPr>
          <w:rFonts w:ascii="仿宋" w:eastAsia="仿宋" w:hAnsi="仿宋"/>
          <w:sz w:val="32"/>
          <w:szCs w:val="32"/>
          <w:lang w:eastAsia="zh-CN"/>
        </w:rPr>
        <w:t>6</w:t>
      </w:r>
      <w:r w:rsidRPr="004E667B">
        <w:rPr>
          <w:rFonts w:ascii="仿宋" w:eastAsia="仿宋" w:hAnsi="仿宋" w:hint="eastAsia"/>
          <w:sz w:val="32"/>
          <w:szCs w:val="32"/>
          <w:lang w:eastAsia="zh-CN"/>
        </w:rPr>
        <w:t>00元（不含</w:t>
      </w:r>
      <w:r w:rsidRPr="004E667B">
        <w:rPr>
          <w:rFonts w:ascii="仿宋" w:eastAsia="仿宋" w:hAnsi="仿宋"/>
          <w:sz w:val="32"/>
          <w:szCs w:val="32"/>
          <w:lang w:eastAsia="zh-CN"/>
        </w:rPr>
        <w:t>6</w:t>
      </w:r>
      <w:r w:rsidRPr="004E667B">
        <w:rPr>
          <w:rFonts w:ascii="仿宋" w:eastAsia="仿宋" w:hAnsi="仿宋" w:hint="eastAsia"/>
          <w:sz w:val="32"/>
          <w:szCs w:val="32"/>
          <w:lang w:eastAsia="zh-CN"/>
        </w:rPr>
        <w:t>00元）的标准内凭票据实报销汽油费，发票抬头为南京审计大学，且单张发票限额</w:t>
      </w:r>
      <w:r w:rsidRPr="004E667B">
        <w:rPr>
          <w:rFonts w:ascii="仿宋" w:eastAsia="仿宋" w:hAnsi="仿宋"/>
          <w:sz w:val="32"/>
          <w:szCs w:val="32"/>
          <w:lang w:eastAsia="zh-CN"/>
        </w:rPr>
        <w:t>6</w:t>
      </w:r>
      <w:r w:rsidRPr="004E667B">
        <w:rPr>
          <w:rFonts w:ascii="仿宋" w:eastAsia="仿宋" w:hAnsi="仿宋" w:hint="eastAsia"/>
          <w:sz w:val="32"/>
          <w:szCs w:val="32"/>
          <w:lang w:eastAsia="zh-CN"/>
        </w:rPr>
        <w:t>00元（单张发票金额达到和超过</w:t>
      </w:r>
      <w:r w:rsidRPr="004E667B">
        <w:rPr>
          <w:rFonts w:ascii="仿宋" w:eastAsia="仿宋" w:hAnsi="仿宋"/>
          <w:sz w:val="32"/>
          <w:szCs w:val="32"/>
          <w:lang w:eastAsia="zh-CN"/>
        </w:rPr>
        <w:t>6</w:t>
      </w:r>
      <w:r w:rsidRPr="004E667B">
        <w:rPr>
          <w:rFonts w:ascii="仿宋" w:eastAsia="仿宋" w:hAnsi="仿宋" w:hint="eastAsia"/>
          <w:sz w:val="32"/>
          <w:szCs w:val="32"/>
          <w:lang w:eastAsia="zh-CN"/>
        </w:rPr>
        <w:t>00元的不得报销），汽油费票据时间放宽至出差期的前后3日内。</w:t>
      </w:r>
    </w:p>
    <w:p w:rsidR="006E7CD3" w:rsidRPr="004E667B" w:rsidRDefault="006E7CD3" w:rsidP="005B1FFB">
      <w:pPr>
        <w:adjustRightInd w:val="0"/>
        <w:snapToGrid w:val="0"/>
        <w:spacing w:after="0" w:line="560" w:lineRule="exact"/>
        <w:ind w:firstLine="570"/>
        <w:rPr>
          <w:rFonts w:ascii="仿宋" w:eastAsia="仿宋" w:hAnsi="仿宋"/>
          <w:sz w:val="32"/>
          <w:szCs w:val="32"/>
          <w:lang w:eastAsia="zh-CN"/>
        </w:rPr>
      </w:pPr>
      <w:r w:rsidRPr="004E667B">
        <w:rPr>
          <w:rFonts w:ascii="仿宋" w:eastAsia="仿宋" w:hAnsi="仿宋" w:hint="eastAsia"/>
          <w:sz w:val="32"/>
          <w:szCs w:val="32"/>
          <w:lang w:eastAsia="zh-CN"/>
        </w:rPr>
        <w:t>仅有出差目的地住宿费发票和酒店入住明细，无法取得过路费发票的，报销时按入住天数和调研审批表</w:t>
      </w:r>
      <w:r w:rsidR="009D792F">
        <w:rPr>
          <w:rFonts w:ascii="仿宋" w:eastAsia="仿宋" w:hAnsi="仿宋" w:hint="eastAsia"/>
          <w:sz w:val="32"/>
          <w:szCs w:val="32"/>
          <w:lang w:eastAsia="zh-CN"/>
        </w:rPr>
        <w:t>，</w:t>
      </w:r>
      <w:r w:rsidRPr="004E667B">
        <w:rPr>
          <w:rFonts w:ascii="仿宋" w:eastAsia="仿宋" w:hAnsi="仿宋" w:hint="eastAsia"/>
          <w:sz w:val="32"/>
          <w:szCs w:val="32"/>
          <w:lang w:eastAsia="zh-CN"/>
        </w:rPr>
        <w:t>在标准内凭票据实报销汽油费；当天往返且无法取得过桥过路费的</w:t>
      </w:r>
      <w:r w:rsidR="009D792F">
        <w:rPr>
          <w:rFonts w:ascii="仿宋" w:eastAsia="仿宋" w:hAnsi="仿宋" w:hint="eastAsia"/>
          <w:sz w:val="32"/>
          <w:szCs w:val="32"/>
          <w:lang w:eastAsia="zh-CN"/>
        </w:rPr>
        <w:t>，</w:t>
      </w:r>
      <w:r w:rsidRPr="004E667B">
        <w:rPr>
          <w:rFonts w:ascii="仿宋" w:eastAsia="仿宋" w:hAnsi="仿宋" w:hint="eastAsia"/>
          <w:sz w:val="32"/>
          <w:szCs w:val="32"/>
          <w:lang w:eastAsia="zh-CN"/>
        </w:rPr>
        <w:t>可在标准内凭票据实报销当天发生的汽油费。</w:t>
      </w:r>
      <w:r w:rsidRPr="004E667B">
        <w:rPr>
          <w:rFonts w:ascii="仿宋" w:eastAsia="仿宋" w:hAnsi="仿宋"/>
          <w:sz w:val="32"/>
          <w:szCs w:val="32"/>
          <w:lang w:eastAsia="zh-CN"/>
        </w:rPr>
        <w:t xml:space="preserve"> </w:t>
      </w:r>
    </w:p>
    <w:p w:rsidR="006E7CD3" w:rsidRPr="004E667B" w:rsidRDefault="006E7CD3" w:rsidP="005B1FFB">
      <w:pPr>
        <w:adjustRightInd w:val="0"/>
        <w:snapToGrid w:val="0"/>
        <w:spacing w:after="0" w:line="560" w:lineRule="exact"/>
        <w:ind w:firstLine="570"/>
        <w:rPr>
          <w:rFonts w:ascii="仿宋" w:eastAsia="仿宋" w:hAnsi="仿宋"/>
          <w:sz w:val="32"/>
          <w:szCs w:val="32"/>
          <w:lang w:eastAsia="zh-CN"/>
        </w:rPr>
      </w:pPr>
      <w:r w:rsidRPr="00D31EC8">
        <w:rPr>
          <w:rFonts w:ascii="仿宋" w:eastAsia="仿宋" w:hAnsi="仿宋" w:hint="eastAsia"/>
          <w:sz w:val="32"/>
          <w:szCs w:val="32"/>
          <w:lang w:eastAsia="zh-CN"/>
        </w:rPr>
        <w:t>无住宿费发票可按照上文条款中提供相关单位或人员出具的证明后办理报销和发放补助，不能提</w:t>
      </w:r>
      <w:r w:rsidR="007D1010" w:rsidRPr="00D31EC8">
        <w:rPr>
          <w:rFonts w:ascii="仿宋" w:eastAsia="仿宋" w:hAnsi="仿宋" w:hint="eastAsia"/>
          <w:sz w:val="32"/>
          <w:szCs w:val="32"/>
          <w:lang w:eastAsia="zh-CN"/>
        </w:rPr>
        <w:t>供证明材料的，由经办人写说明并经项目负责人批准只能报销汽油费，</w:t>
      </w:r>
      <w:r w:rsidRPr="00D31EC8">
        <w:rPr>
          <w:rFonts w:ascii="仿宋" w:eastAsia="仿宋" w:hAnsi="仿宋" w:hint="eastAsia"/>
          <w:sz w:val="32"/>
          <w:szCs w:val="32"/>
          <w:lang w:eastAsia="zh-CN"/>
        </w:rPr>
        <w:t>不得发放补助。</w:t>
      </w:r>
    </w:p>
    <w:p w:rsidR="006E7CD3" w:rsidRPr="004E667B" w:rsidRDefault="006E7CD3" w:rsidP="005B1FFB">
      <w:pPr>
        <w:adjustRightInd w:val="0"/>
        <w:snapToGrid w:val="0"/>
        <w:spacing w:after="0" w:line="560" w:lineRule="exact"/>
        <w:ind w:firstLine="570"/>
        <w:rPr>
          <w:rFonts w:ascii="仿宋" w:eastAsia="仿宋" w:hAnsi="仿宋"/>
          <w:sz w:val="32"/>
          <w:szCs w:val="32"/>
          <w:lang w:eastAsia="zh-CN"/>
        </w:rPr>
      </w:pPr>
      <w:r w:rsidRPr="004E667B">
        <w:rPr>
          <w:rFonts w:ascii="仿宋" w:eastAsia="仿宋" w:hAnsi="仿宋" w:hint="eastAsia"/>
          <w:sz w:val="32"/>
          <w:szCs w:val="32"/>
          <w:lang w:eastAsia="zh-CN"/>
        </w:rPr>
        <w:t>出差过程中的城市间交通同时出现使用公共交通工具和非公共交通工具情况的，车票据实报销，同时根据车票认定和发放当天的补贴，其余天数按乘坐非公共交通工具方式办理报销。</w:t>
      </w:r>
    </w:p>
    <w:p w:rsidR="006E7CD3" w:rsidRPr="004E667B" w:rsidRDefault="002032CD" w:rsidP="005B1FFB">
      <w:pPr>
        <w:adjustRightInd w:val="0"/>
        <w:snapToGrid w:val="0"/>
        <w:spacing w:after="0" w:line="560" w:lineRule="exact"/>
        <w:ind w:firstLine="570"/>
        <w:rPr>
          <w:rFonts w:ascii="仿宋" w:eastAsia="仿宋" w:hAnsi="仿宋"/>
          <w:sz w:val="32"/>
          <w:szCs w:val="32"/>
          <w:lang w:eastAsia="zh-CN"/>
        </w:rPr>
      </w:pPr>
      <w:r>
        <w:rPr>
          <w:rFonts w:ascii="仿宋" w:eastAsia="仿宋" w:hAnsi="仿宋" w:hint="eastAsia"/>
          <w:sz w:val="32"/>
          <w:szCs w:val="32"/>
          <w:lang w:eastAsia="zh-CN"/>
        </w:rPr>
        <w:t>以上发生的费用列差旅费支出科目</w:t>
      </w:r>
      <w:r w:rsidR="006E7CD3" w:rsidRPr="004E667B">
        <w:rPr>
          <w:rFonts w:ascii="仿宋" w:eastAsia="仿宋" w:hAnsi="仿宋" w:hint="eastAsia"/>
          <w:sz w:val="32"/>
          <w:szCs w:val="32"/>
          <w:lang w:eastAsia="zh-CN"/>
        </w:rPr>
        <w:t>，</w:t>
      </w:r>
      <w:r w:rsidR="00FE4299">
        <w:rPr>
          <w:rFonts w:ascii="仿宋" w:eastAsia="仿宋" w:hAnsi="仿宋" w:hint="eastAsia"/>
          <w:sz w:val="32"/>
          <w:szCs w:val="32"/>
          <w:lang w:eastAsia="zh-CN"/>
        </w:rPr>
        <w:t>不再发放交通补助，</w:t>
      </w:r>
      <w:bookmarkStart w:id="1" w:name="_GoBack"/>
      <w:bookmarkEnd w:id="1"/>
      <w:r w:rsidR="006E7CD3" w:rsidRPr="004E667B">
        <w:rPr>
          <w:rFonts w:ascii="仿宋" w:eastAsia="仿宋" w:hAnsi="仿宋" w:hint="eastAsia"/>
          <w:sz w:val="32"/>
          <w:szCs w:val="32"/>
          <w:lang w:eastAsia="zh-CN"/>
        </w:rPr>
        <w:t>且须在</w:t>
      </w:r>
      <w:r w:rsidR="006E7CD3" w:rsidRPr="004E667B">
        <w:rPr>
          <w:rFonts w:ascii="仿宋" w:eastAsia="仿宋" w:hAnsi="仿宋" w:hint="eastAsia"/>
          <w:sz w:val="32"/>
          <w:szCs w:val="32"/>
          <w:lang w:eastAsia="zh-CN"/>
        </w:rPr>
        <w:lastRenderedPageBreak/>
        <w:t>出差审批表/调研审批表以及OA系统的请假条中签批同意使用非公共交通工具，因特殊情况临时变更为使用非公共交通工具的，出差人应在报销单、审批表等凭据上说明情况并签字。</w:t>
      </w:r>
    </w:p>
    <w:p w:rsidR="006E7CD3" w:rsidRPr="004E667B" w:rsidRDefault="006E7CD3" w:rsidP="005B1FFB">
      <w:pPr>
        <w:adjustRightInd w:val="0"/>
        <w:snapToGrid w:val="0"/>
        <w:spacing w:after="0" w:line="560" w:lineRule="exact"/>
        <w:ind w:firstLine="570"/>
        <w:rPr>
          <w:rFonts w:ascii="仿宋" w:eastAsia="仿宋" w:hAnsi="仿宋"/>
          <w:sz w:val="32"/>
          <w:szCs w:val="32"/>
          <w:lang w:eastAsia="zh-CN"/>
        </w:rPr>
      </w:pPr>
      <w:r w:rsidRPr="004E667B">
        <w:rPr>
          <w:rFonts w:ascii="仿宋" w:eastAsia="仿宋" w:hAnsi="仿宋"/>
          <w:sz w:val="32"/>
          <w:szCs w:val="32"/>
          <w:lang w:eastAsia="zh-CN"/>
        </w:rPr>
        <w:t>6.</w:t>
      </w:r>
      <w:r w:rsidRPr="004E667B">
        <w:rPr>
          <w:rFonts w:ascii="仿宋" w:eastAsia="仿宋" w:hAnsi="仿宋" w:hint="eastAsia"/>
          <w:sz w:val="32"/>
          <w:szCs w:val="32"/>
          <w:lang w:eastAsia="zh-CN"/>
        </w:rPr>
        <w:t xml:space="preserve"> 相关科研经费管理办法中对差旅费标准或报销管理另有规定的，从其规定。</w:t>
      </w:r>
    </w:p>
    <w:p w:rsidR="006E7CD3" w:rsidRPr="009E3F64" w:rsidRDefault="006E7CD3" w:rsidP="005B1FFB">
      <w:pPr>
        <w:adjustRightInd w:val="0"/>
        <w:snapToGrid w:val="0"/>
        <w:spacing w:after="0" w:line="560" w:lineRule="exact"/>
        <w:ind w:firstLine="555"/>
        <w:rPr>
          <w:rFonts w:ascii="仿宋" w:eastAsia="仿宋" w:hAnsi="仿宋"/>
          <w:b/>
          <w:sz w:val="32"/>
          <w:szCs w:val="32"/>
          <w:lang w:eastAsia="zh-CN"/>
        </w:rPr>
      </w:pPr>
      <w:r w:rsidRPr="009E3F64">
        <w:rPr>
          <w:rFonts w:ascii="仿宋" w:eastAsia="仿宋" w:hAnsi="仿宋" w:hint="eastAsia"/>
          <w:b/>
          <w:sz w:val="32"/>
          <w:szCs w:val="32"/>
          <w:lang w:eastAsia="zh-CN"/>
        </w:rPr>
        <w:t>四、科研会议费报销</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1. 科研项目举办会议的会期原则上不超过2天，报到和清场期分别不超过1天，开支标准不超过国家二类会议标准。</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sz w:val="32"/>
          <w:szCs w:val="32"/>
          <w:lang w:eastAsia="zh-CN"/>
        </w:rPr>
        <w:t xml:space="preserve">2. </w:t>
      </w:r>
      <w:r w:rsidRPr="004E667B">
        <w:rPr>
          <w:rFonts w:ascii="仿宋" w:eastAsia="仿宋" w:hAnsi="仿宋" w:hint="eastAsia"/>
          <w:sz w:val="32"/>
          <w:szCs w:val="32"/>
          <w:lang w:eastAsia="zh-CN"/>
        </w:rPr>
        <w:t>综合定额标准是会议费开支的上限，各单位应在综合定额标准以内结算报销，各项费用之间可以调剂使用</w:t>
      </w:r>
      <w:r w:rsidR="00E4620C">
        <w:rPr>
          <w:rFonts w:ascii="仿宋" w:eastAsia="仿宋" w:hAnsi="仿宋" w:hint="eastAsia"/>
          <w:sz w:val="32"/>
          <w:szCs w:val="32"/>
          <w:lang w:eastAsia="zh-CN"/>
        </w:rPr>
        <w:t>，单项定额上浮原则上不超过一倍</w:t>
      </w:r>
      <w:r w:rsidRPr="004E667B">
        <w:rPr>
          <w:rFonts w:ascii="仿宋" w:eastAsia="仿宋" w:hAnsi="仿宋" w:hint="eastAsia"/>
          <w:sz w:val="32"/>
          <w:szCs w:val="32"/>
          <w:lang w:eastAsia="zh-CN"/>
        </w:rPr>
        <w:t>。</w:t>
      </w:r>
    </w:p>
    <w:p w:rsidR="006E7CD3" w:rsidRPr="004E667B" w:rsidRDefault="00E4620C" w:rsidP="005B1FFB">
      <w:pPr>
        <w:adjustRightInd w:val="0"/>
        <w:snapToGrid w:val="0"/>
        <w:spacing w:after="0" w:line="560" w:lineRule="exact"/>
        <w:ind w:firstLine="555"/>
        <w:rPr>
          <w:rFonts w:ascii="仿宋" w:eastAsia="仿宋" w:hAnsi="仿宋"/>
          <w:sz w:val="32"/>
          <w:szCs w:val="32"/>
          <w:lang w:eastAsia="zh-CN"/>
        </w:rPr>
      </w:pPr>
      <w:r>
        <w:rPr>
          <w:rFonts w:ascii="仿宋" w:eastAsia="仿宋" w:hAnsi="仿宋"/>
          <w:sz w:val="32"/>
          <w:szCs w:val="32"/>
          <w:lang w:eastAsia="zh-CN"/>
        </w:rPr>
        <w:t>3</w:t>
      </w:r>
      <w:r w:rsidR="006E7CD3" w:rsidRPr="004E667B">
        <w:rPr>
          <w:rFonts w:ascii="仿宋" w:eastAsia="仿宋" w:hAnsi="仿宋"/>
          <w:sz w:val="32"/>
          <w:szCs w:val="32"/>
          <w:lang w:eastAsia="zh-CN"/>
        </w:rPr>
        <w:t xml:space="preserve">. </w:t>
      </w:r>
      <w:r w:rsidR="006E7CD3" w:rsidRPr="004E667B">
        <w:rPr>
          <w:rFonts w:ascii="仿宋" w:eastAsia="仿宋" w:hAnsi="仿宋" w:hint="eastAsia"/>
          <w:sz w:val="32"/>
          <w:szCs w:val="32"/>
          <w:lang w:eastAsia="zh-CN"/>
        </w:rPr>
        <w:t>下列费用纳入会议项目的预算，但不计入会议费综合控制定额，从相应的预算项中据实列支，预算原则上不超过会议费综合控制定额标准。</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（1）会议代表</w:t>
      </w:r>
      <w:r w:rsidR="002032CD">
        <w:rPr>
          <w:rFonts w:ascii="仿宋" w:eastAsia="仿宋" w:hAnsi="仿宋" w:hint="eastAsia"/>
          <w:sz w:val="32"/>
          <w:szCs w:val="32"/>
          <w:lang w:eastAsia="zh-CN"/>
        </w:rPr>
        <w:t>的</w:t>
      </w:r>
      <w:r w:rsidRPr="004E667B">
        <w:rPr>
          <w:rFonts w:ascii="仿宋" w:eastAsia="仿宋" w:hAnsi="仿宋" w:hint="eastAsia"/>
          <w:sz w:val="32"/>
          <w:szCs w:val="32"/>
          <w:lang w:eastAsia="zh-CN"/>
        </w:rPr>
        <w:t>旅费。会议代表参加会议发生的旅费，原则上回单位报销。对确因工作业务需要邀请学者、专家或有关校外人员来校开会、交流、访问或赴外地参加调研所发生的差旅费、国际旅费，可参照我校科研差旅标准报销。</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（2）参会专家等人员费用。根据工作需要，可向邀请参会专家发放咨询费、讲座费等劳务费；可根据会议通知等文件发放论文等评选奖金。</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（3）文献出版费。根据会议要求，会议整理出版论文集的出版费。</w:t>
      </w:r>
    </w:p>
    <w:p w:rsidR="006E7CD3" w:rsidRPr="009E3F64" w:rsidRDefault="006E7CD3" w:rsidP="005B1FFB">
      <w:pPr>
        <w:adjustRightInd w:val="0"/>
        <w:snapToGrid w:val="0"/>
        <w:spacing w:after="0" w:line="560" w:lineRule="exact"/>
        <w:ind w:firstLine="555"/>
        <w:rPr>
          <w:rFonts w:ascii="仿宋" w:eastAsia="仿宋" w:hAnsi="仿宋"/>
          <w:b/>
          <w:sz w:val="32"/>
          <w:szCs w:val="32"/>
          <w:lang w:eastAsia="zh-CN"/>
        </w:rPr>
      </w:pPr>
      <w:r w:rsidRPr="009E3F64">
        <w:rPr>
          <w:rFonts w:ascii="仿宋" w:eastAsia="仿宋" w:hAnsi="仿宋" w:hint="eastAsia"/>
          <w:b/>
          <w:sz w:val="32"/>
          <w:szCs w:val="32"/>
          <w:lang w:eastAsia="zh-CN"/>
        </w:rPr>
        <w:t>五、科研商品类报销</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1.</w:t>
      </w:r>
      <w:r w:rsidR="00D31EC8">
        <w:rPr>
          <w:rFonts w:ascii="仿宋" w:eastAsia="仿宋" w:hAnsi="仿宋" w:hint="eastAsia"/>
          <w:sz w:val="32"/>
          <w:szCs w:val="32"/>
          <w:lang w:eastAsia="zh-CN"/>
        </w:rPr>
        <w:t xml:space="preserve"> </w:t>
      </w:r>
      <w:r w:rsidRPr="004E667B">
        <w:rPr>
          <w:rFonts w:ascii="仿宋" w:eastAsia="仿宋" w:hAnsi="仿宋" w:hint="eastAsia"/>
          <w:sz w:val="32"/>
          <w:szCs w:val="32"/>
          <w:lang w:eastAsia="zh-CN"/>
        </w:rPr>
        <w:t>采购</w:t>
      </w:r>
      <w:r w:rsidR="00D31EC8">
        <w:rPr>
          <w:rFonts w:ascii="仿宋" w:eastAsia="仿宋" w:hAnsi="仿宋" w:hint="eastAsia"/>
          <w:sz w:val="32"/>
          <w:szCs w:val="32"/>
          <w:lang w:eastAsia="zh-CN"/>
        </w:rPr>
        <w:t>按照学校财务管理规定办理，履行相应的采购审批手续后办理采购和验收</w:t>
      </w:r>
      <w:r w:rsidRPr="004E667B">
        <w:rPr>
          <w:rFonts w:ascii="仿宋" w:eastAsia="仿宋" w:hAnsi="仿宋" w:hint="eastAsia"/>
          <w:sz w:val="32"/>
          <w:szCs w:val="32"/>
          <w:lang w:eastAsia="zh-CN"/>
        </w:rPr>
        <w:t>。</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sz w:val="32"/>
          <w:szCs w:val="32"/>
          <w:lang w:eastAsia="zh-CN"/>
        </w:rPr>
        <w:lastRenderedPageBreak/>
        <w:t>2</w:t>
      </w:r>
      <w:r w:rsidRPr="004E667B">
        <w:rPr>
          <w:rFonts w:ascii="仿宋" w:eastAsia="仿宋" w:hAnsi="仿宋" w:hint="eastAsia"/>
          <w:sz w:val="32"/>
          <w:szCs w:val="32"/>
          <w:lang w:eastAsia="zh-CN"/>
        </w:rPr>
        <w:t>. 根据科研工作需要（申购时填写说明）采购办公设备的标准</w:t>
      </w:r>
      <w:r w:rsidR="009D792F">
        <w:rPr>
          <w:rFonts w:ascii="仿宋" w:eastAsia="仿宋" w:hAnsi="仿宋" w:hint="eastAsia"/>
          <w:sz w:val="32"/>
          <w:szCs w:val="32"/>
          <w:lang w:eastAsia="zh-CN"/>
        </w:rPr>
        <w:t>可</w:t>
      </w:r>
      <w:r w:rsidRPr="004E667B">
        <w:rPr>
          <w:rFonts w:ascii="仿宋" w:eastAsia="仿宋" w:hAnsi="仿宋" w:hint="eastAsia"/>
          <w:sz w:val="32"/>
          <w:szCs w:val="32"/>
          <w:lang w:eastAsia="zh-CN"/>
        </w:rPr>
        <w:t>在事业单位资产配置预算标准基础</w:t>
      </w:r>
      <w:r w:rsidR="009D792F">
        <w:rPr>
          <w:rFonts w:ascii="仿宋" w:eastAsia="仿宋" w:hAnsi="仿宋" w:hint="eastAsia"/>
          <w:sz w:val="32"/>
          <w:szCs w:val="32"/>
          <w:lang w:eastAsia="zh-CN"/>
        </w:rPr>
        <w:t>上</w:t>
      </w:r>
      <w:r w:rsidRPr="004E667B">
        <w:rPr>
          <w:rFonts w:ascii="仿宋" w:eastAsia="仿宋" w:hAnsi="仿宋" w:hint="eastAsia"/>
          <w:sz w:val="32"/>
          <w:szCs w:val="32"/>
          <w:lang w:eastAsia="zh-CN"/>
        </w:rPr>
        <w:t>适当上浮。</w:t>
      </w:r>
    </w:p>
    <w:p w:rsidR="006E7CD3" w:rsidRPr="009E3F64" w:rsidRDefault="002032CD" w:rsidP="005B1FFB">
      <w:pPr>
        <w:adjustRightInd w:val="0"/>
        <w:snapToGrid w:val="0"/>
        <w:spacing w:after="0" w:line="560" w:lineRule="exact"/>
        <w:ind w:firstLine="555"/>
        <w:rPr>
          <w:rFonts w:ascii="仿宋" w:eastAsia="仿宋" w:hAnsi="仿宋"/>
          <w:b/>
          <w:sz w:val="32"/>
          <w:szCs w:val="32"/>
          <w:lang w:eastAsia="zh-CN"/>
        </w:rPr>
      </w:pPr>
      <w:r w:rsidRPr="009E3F64">
        <w:rPr>
          <w:rFonts w:ascii="仿宋" w:eastAsia="仿宋" w:hAnsi="仿宋" w:hint="eastAsia"/>
          <w:b/>
          <w:sz w:val="32"/>
          <w:szCs w:val="32"/>
          <w:lang w:eastAsia="zh-CN"/>
        </w:rPr>
        <w:t>六、科研数据采集</w:t>
      </w:r>
      <w:r w:rsidR="006E7CD3" w:rsidRPr="009E3F64">
        <w:rPr>
          <w:rFonts w:ascii="仿宋" w:eastAsia="仿宋" w:hAnsi="仿宋" w:hint="eastAsia"/>
          <w:b/>
          <w:sz w:val="32"/>
          <w:szCs w:val="32"/>
          <w:lang w:eastAsia="zh-CN"/>
        </w:rPr>
        <w:t>报销</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sz w:val="32"/>
          <w:szCs w:val="32"/>
          <w:lang w:eastAsia="zh-CN"/>
        </w:rPr>
        <w:t>1. 科研预算中的数据采集费列支时</w:t>
      </w:r>
      <w:r w:rsidRPr="004E667B">
        <w:rPr>
          <w:rFonts w:ascii="仿宋" w:eastAsia="仿宋" w:hAnsi="仿宋" w:hint="eastAsia"/>
          <w:sz w:val="32"/>
          <w:szCs w:val="32"/>
          <w:lang w:eastAsia="zh-CN"/>
        </w:rPr>
        <w:t>，经办人应在数据采集产生的印刷费、办公费、专业通信费、被试费、访谈费等费用报销单上注明为数据采集费并签名。</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sz w:val="32"/>
          <w:szCs w:val="32"/>
          <w:lang w:eastAsia="zh-CN"/>
        </w:rPr>
        <w:t>2. 数据采集费中发生的专业通信费必须提供通信费票据</w:t>
      </w:r>
      <w:r w:rsidRPr="004E667B">
        <w:rPr>
          <w:rFonts w:ascii="仿宋" w:eastAsia="仿宋" w:hAnsi="仿宋" w:hint="eastAsia"/>
          <w:sz w:val="32"/>
          <w:szCs w:val="32"/>
          <w:lang w:eastAsia="zh-CN"/>
        </w:rPr>
        <w:t>，票据抬头为南京审计大学。</w:t>
      </w:r>
      <w:r w:rsidRPr="004E667B">
        <w:rPr>
          <w:rFonts w:ascii="仿宋" w:eastAsia="仿宋" w:hAnsi="仿宋"/>
          <w:sz w:val="32"/>
          <w:szCs w:val="32"/>
          <w:lang w:eastAsia="zh-CN"/>
        </w:rPr>
        <w:t>因使用移动终端进行采集而发生通信费可以凭移动终端的缴费票据办理报销</w:t>
      </w:r>
      <w:r w:rsidRPr="004E667B">
        <w:rPr>
          <w:rFonts w:ascii="仿宋" w:eastAsia="仿宋" w:hAnsi="仿宋" w:hint="eastAsia"/>
          <w:sz w:val="32"/>
          <w:szCs w:val="32"/>
          <w:lang w:eastAsia="zh-CN"/>
        </w:rPr>
        <w:t>，票据抬头为课题组成员姓名，</w:t>
      </w:r>
      <w:r w:rsidRPr="004E667B">
        <w:rPr>
          <w:rFonts w:ascii="仿宋" w:eastAsia="仿宋" w:hAnsi="仿宋"/>
          <w:sz w:val="32"/>
          <w:szCs w:val="32"/>
          <w:lang w:eastAsia="zh-CN"/>
        </w:rPr>
        <w:t>单次报销</w:t>
      </w:r>
      <w:r w:rsidRPr="004E667B">
        <w:rPr>
          <w:rFonts w:ascii="仿宋" w:eastAsia="仿宋" w:hAnsi="仿宋" w:hint="eastAsia"/>
          <w:sz w:val="32"/>
          <w:szCs w:val="32"/>
          <w:lang w:eastAsia="zh-CN"/>
        </w:rPr>
        <w:t>限额</w:t>
      </w:r>
      <w:r w:rsidRPr="004E667B">
        <w:rPr>
          <w:rFonts w:ascii="仿宋" w:eastAsia="仿宋" w:hAnsi="仿宋"/>
          <w:sz w:val="32"/>
          <w:szCs w:val="32"/>
          <w:lang w:eastAsia="zh-CN"/>
        </w:rPr>
        <w:t>6</w:t>
      </w:r>
      <w:r w:rsidRPr="004E667B">
        <w:rPr>
          <w:rFonts w:ascii="仿宋" w:eastAsia="仿宋" w:hAnsi="仿宋" w:hint="eastAsia"/>
          <w:sz w:val="32"/>
          <w:szCs w:val="32"/>
          <w:lang w:eastAsia="zh-CN"/>
        </w:rPr>
        <w:t>00元（不含</w:t>
      </w:r>
      <w:r w:rsidRPr="004E667B">
        <w:rPr>
          <w:rFonts w:ascii="仿宋" w:eastAsia="仿宋" w:hAnsi="仿宋"/>
          <w:sz w:val="32"/>
          <w:szCs w:val="32"/>
          <w:lang w:eastAsia="zh-CN"/>
        </w:rPr>
        <w:t>6</w:t>
      </w:r>
      <w:r w:rsidRPr="004E667B">
        <w:rPr>
          <w:rFonts w:ascii="仿宋" w:eastAsia="仿宋" w:hAnsi="仿宋" w:hint="eastAsia"/>
          <w:sz w:val="32"/>
          <w:szCs w:val="32"/>
          <w:lang w:eastAsia="zh-CN"/>
        </w:rPr>
        <w:t>00元），经办人在发票上注明用途并签名。</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3. 数据采集中发生的被试费</w:t>
      </w:r>
      <w:r w:rsidR="009D792F">
        <w:rPr>
          <w:rFonts w:ascii="仿宋" w:eastAsia="仿宋" w:hAnsi="仿宋" w:hint="eastAsia"/>
          <w:sz w:val="32"/>
          <w:szCs w:val="32"/>
          <w:lang w:eastAsia="zh-CN"/>
        </w:rPr>
        <w:t>、访谈费等费用不超过咨询费相应标准，采用发放单方式办理，须附咨询费用</w:t>
      </w:r>
      <w:r w:rsidRPr="004E667B">
        <w:rPr>
          <w:rFonts w:ascii="仿宋" w:eastAsia="仿宋" w:hAnsi="仿宋" w:hint="eastAsia"/>
          <w:sz w:val="32"/>
          <w:szCs w:val="32"/>
          <w:lang w:eastAsia="zh-CN"/>
        </w:rPr>
        <w:t>清单。</w:t>
      </w:r>
    </w:p>
    <w:p w:rsidR="006E7CD3" w:rsidRPr="009E3F64" w:rsidRDefault="006E7CD3" w:rsidP="005B1FFB">
      <w:pPr>
        <w:adjustRightInd w:val="0"/>
        <w:snapToGrid w:val="0"/>
        <w:spacing w:after="0" w:line="560" w:lineRule="exact"/>
        <w:ind w:firstLine="555"/>
        <w:rPr>
          <w:rFonts w:ascii="仿宋" w:eastAsia="仿宋" w:hAnsi="仿宋"/>
          <w:b/>
          <w:sz w:val="32"/>
          <w:szCs w:val="32"/>
          <w:lang w:eastAsia="zh-CN"/>
        </w:rPr>
      </w:pPr>
      <w:r w:rsidRPr="009E3F64">
        <w:rPr>
          <w:rFonts w:ascii="仿宋" w:eastAsia="仿宋" w:hAnsi="仿宋" w:hint="eastAsia"/>
          <w:b/>
          <w:sz w:val="32"/>
          <w:szCs w:val="32"/>
          <w:lang w:eastAsia="zh-CN"/>
        </w:rPr>
        <w:t>七、间接费用报销</w:t>
      </w:r>
    </w:p>
    <w:p w:rsidR="006E7CD3" w:rsidRPr="004E667B" w:rsidRDefault="006E7CD3" w:rsidP="005B1FFB">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hint="eastAsia"/>
          <w:sz w:val="32"/>
          <w:szCs w:val="32"/>
          <w:lang w:eastAsia="zh-CN"/>
        </w:rPr>
        <w:t>1. 间接费用的提取、管理、使用按照相应管理部门的规定执行。</w:t>
      </w:r>
    </w:p>
    <w:p w:rsidR="009E3F64" w:rsidRPr="009E3F64" w:rsidRDefault="006E7CD3" w:rsidP="009E3F64">
      <w:pPr>
        <w:adjustRightInd w:val="0"/>
        <w:snapToGrid w:val="0"/>
        <w:spacing w:after="0" w:line="560" w:lineRule="exact"/>
        <w:ind w:firstLine="555"/>
        <w:rPr>
          <w:rFonts w:ascii="仿宋" w:eastAsia="仿宋" w:hAnsi="仿宋"/>
          <w:sz w:val="32"/>
          <w:szCs w:val="32"/>
          <w:lang w:eastAsia="zh-CN"/>
        </w:rPr>
      </w:pPr>
      <w:r w:rsidRPr="004E667B">
        <w:rPr>
          <w:rFonts w:ascii="仿宋" w:eastAsia="仿宋" w:hAnsi="仿宋"/>
          <w:sz w:val="32"/>
          <w:szCs w:val="32"/>
          <w:lang w:eastAsia="zh-CN"/>
        </w:rPr>
        <w:t xml:space="preserve">2. </w:t>
      </w:r>
      <w:r w:rsidR="009E3F64">
        <w:rPr>
          <w:rFonts w:ascii="仿宋" w:eastAsia="仿宋" w:hAnsi="仿宋" w:hint="eastAsia"/>
          <w:sz w:val="32"/>
          <w:szCs w:val="32"/>
          <w:lang w:eastAsia="zh-CN"/>
        </w:rPr>
        <w:t>间接费用中的绩效发放由项目负责人编制方案报项目管理部门</w:t>
      </w:r>
      <w:r w:rsidRPr="004E667B">
        <w:rPr>
          <w:rFonts w:ascii="仿宋" w:eastAsia="仿宋" w:hAnsi="仿宋" w:hint="eastAsia"/>
          <w:sz w:val="32"/>
          <w:szCs w:val="32"/>
          <w:lang w:eastAsia="zh-CN"/>
        </w:rPr>
        <w:t>批准</w:t>
      </w:r>
      <w:r w:rsidR="009E3F64">
        <w:rPr>
          <w:rFonts w:ascii="仿宋" w:eastAsia="仿宋" w:hAnsi="仿宋" w:hint="eastAsia"/>
          <w:sz w:val="32"/>
          <w:szCs w:val="32"/>
          <w:lang w:eastAsia="zh-CN"/>
        </w:rPr>
        <w:t>后</w:t>
      </w:r>
      <w:r w:rsidRPr="004E667B">
        <w:rPr>
          <w:rFonts w:ascii="仿宋" w:eastAsia="仿宋" w:hAnsi="仿宋" w:hint="eastAsia"/>
          <w:sz w:val="32"/>
          <w:szCs w:val="32"/>
          <w:lang w:eastAsia="zh-CN"/>
        </w:rPr>
        <w:t>制表发放，可以申请在12个月内分多次发放。</w:t>
      </w:r>
    </w:p>
    <w:p w:rsidR="006E7CD3" w:rsidRPr="009E3F64" w:rsidRDefault="006E7CD3" w:rsidP="005B1FFB">
      <w:pPr>
        <w:adjustRightInd w:val="0"/>
        <w:snapToGrid w:val="0"/>
        <w:spacing w:after="0" w:line="560" w:lineRule="exact"/>
        <w:ind w:firstLine="555"/>
        <w:rPr>
          <w:rFonts w:ascii="仿宋" w:eastAsia="仿宋" w:hAnsi="仿宋"/>
          <w:b/>
          <w:sz w:val="32"/>
          <w:szCs w:val="32"/>
          <w:lang w:eastAsia="zh-CN"/>
        </w:rPr>
      </w:pPr>
      <w:r w:rsidRPr="009E3F64">
        <w:rPr>
          <w:rFonts w:ascii="仿宋" w:eastAsia="仿宋" w:hAnsi="仿宋" w:hint="eastAsia"/>
          <w:b/>
          <w:sz w:val="32"/>
          <w:szCs w:val="32"/>
          <w:lang w:eastAsia="zh-CN"/>
        </w:rPr>
        <w:t>八、校内高教课题、科研启动费等</w:t>
      </w:r>
      <w:r w:rsidR="009E3F64" w:rsidRPr="009E3F64">
        <w:rPr>
          <w:rFonts w:ascii="仿宋" w:eastAsia="仿宋" w:hAnsi="仿宋" w:hint="eastAsia"/>
          <w:b/>
          <w:sz w:val="32"/>
          <w:szCs w:val="32"/>
          <w:lang w:eastAsia="zh-CN"/>
        </w:rPr>
        <w:t>项目</w:t>
      </w:r>
      <w:r w:rsidRPr="009E3F64">
        <w:rPr>
          <w:rFonts w:ascii="仿宋" w:eastAsia="仿宋" w:hAnsi="仿宋" w:hint="eastAsia"/>
          <w:b/>
          <w:sz w:val="32"/>
          <w:szCs w:val="32"/>
          <w:lang w:eastAsia="zh-CN"/>
        </w:rPr>
        <w:t>报销参照本规定执行。</w:t>
      </w:r>
    </w:p>
    <w:p w:rsidR="006E7CD3" w:rsidRPr="009E3F64" w:rsidRDefault="006E7CD3" w:rsidP="005B1FFB">
      <w:pPr>
        <w:adjustRightInd w:val="0"/>
        <w:snapToGrid w:val="0"/>
        <w:spacing w:after="0" w:line="560" w:lineRule="exact"/>
        <w:ind w:firstLine="555"/>
        <w:rPr>
          <w:rFonts w:ascii="仿宋" w:eastAsia="仿宋" w:hAnsi="仿宋"/>
          <w:b/>
          <w:sz w:val="32"/>
          <w:szCs w:val="32"/>
          <w:lang w:eastAsia="zh-CN"/>
        </w:rPr>
      </w:pPr>
      <w:r w:rsidRPr="009E3F64">
        <w:rPr>
          <w:rFonts w:ascii="仿宋" w:eastAsia="仿宋" w:hAnsi="仿宋" w:hint="eastAsia"/>
          <w:b/>
          <w:sz w:val="32"/>
          <w:szCs w:val="32"/>
          <w:lang w:eastAsia="zh-CN"/>
        </w:rPr>
        <w:t>九、本规定未尽事宜按照《南京审计大学财务报销制度》执行。</w:t>
      </w:r>
    </w:p>
    <w:p w:rsidR="006E7CD3" w:rsidRPr="009E3F64" w:rsidRDefault="006E7CD3" w:rsidP="005B1FFB">
      <w:pPr>
        <w:adjustRightInd w:val="0"/>
        <w:snapToGrid w:val="0"/>
        <w:spacing w:after="0" w:line="560" w:lineRule="exact"/>
        <w:ind w:firstLine="555"/>
        <w:rPr>
          <w:rFonts w:ascii="仿宋" w:eastAsia="仿宋" w:hAnsi="仿宋"/>
          <w:b/>
          <w:sz w:val="32"/>
          <w:szCs w:val="32"/>
          <w:lang w:eastAsia="zh-CN"/>
        </w:rPr>
      </w:pPr>
      <w:r w:rsidRPr="009E3F64">
        <w:rPr>
          <w:rFonts w:ascii="仿宋" w:eastAsia="仿宋" w:hAnsi="仿宋" w:hint="eastAsia"/>
          <w:b/>
          <w:sz w:val="32"/>
          <w:szCs w:val="32"/>
          <w:lang w:eastAsia="zh-CN"/>
        </w:rPr>
        <w:t>十、本规定自发布之日起实施，原《南京审计大学科研项目经费报销规定》（试行）（南审财发</w:t>
      </w:r>
      <w:r w:rsidRPr="009E3F64">
        <w:rPr>
          <w:rFonts w:ascii="仿宋" w:eastAsia="仿宋" w:hAnsi="仿宋"/>
          <w:b/>
          <w:sz w:val="32"/>
          <w:szCs w:val="32"/>
          <w:lang w:eastAsia="zh-CN"/>
        </w:rPr>
        <w:t>[2017]12</w:t>
      </w:r>
      <w:r w:rsidRPr="009E3F64">
        <w:rPr>
          <w:rFonts w:ascii="仿宋" w:eastAsia="仿宋" w:hAnsi="仿宋" w:hint="eastAsia"/>
          <w:b/>
          <w:sz w:val="32"/>
          <w:szCs w:val="32"/>
          <w:lang w:eastAsia="zh-CN"/>
        </w:rPr>
        <w:t>号）</w:t>
      </w:r>
      <w:r w:rsidR="00064228" w:rsidRPr="009E3F64">
        <w:rPr>
          <w:rFonts w:ascii="仿宋" w:eastAsia="仿宋" w:hAnsi="仿宋" w:hint="eastAsia"/>
          <w:b/>
          <w:sz w:val="32"/>
          <w:szCs w:val="32"/>
          <w:lang w:eastAsia="zh-CN"/>
        </w:rPr>
        <w:t>作废</w:t>
      </w:r>
      <w:r w:rsidRPr="009E3F64">
        <w:rPr>
          <w:rFonts w:ascii="仿宋" w:eastAsia="仿宋" w:hAnsi="仿宋" w:hint="eastAsia"/>
          <w:b/>
          <w:sz w:val="32"/>
          <w:szCs w:val="32"/>
          <w:lang w:eastAsia="zh-CN"/>
        </w:rPr>
        <w:t>，本规定报江苏省教育厅备案。</w:t>
      </w:r>
    </w:p>
    <w:p w:rsidR="006E7CD3" w:rsidRDefault="006E7CD3" w:rsidP="00832285">
      <w:pPr>
        <w:adjustRightInd w:val="0"/>
        <w:snapToGrid w:val="0"/>
        <w:spacing w:after="0" w:line="560" w:lineRule="exact"/>
        <w:ind w:firstLine="555"/>
        <w:rPr>
          <w:lang w:eastAsia="zh-CN"/>
        </w:rPr>
      </w:pPr>
      <w:r w:rsidRPr="009E3F64">
        <w:rPr>
          <w:rFonts w:ascii="仿宋" w:eastAsia="仿宋" w:hAnsi="仿宋" w:hint="eastAsia"/>
          <w:b/>
          <w:sz w:val="32"/>
          <w:szCs w:val="32"/>
          <w:lang w:eastAsia="zh-CN"/>
        </w:rPr>
        <w:t>十一、本规定由财务部负责解释。</w:t>
      </w:r>
    </w:p>
    <w:sectPr w:rsidR="006E7CD3" w:rsidSect="00D72E36">
      <w:footerReference w:type="default" r:id="rId7"/>
      <w:pgSz w:w="11906" w:h="16838"/>
      <w:pgMar w:top="1134" w:right="1134" w:bottom="1134" w:left="1134" w:header="851" w:footer="21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00" w:rsidRDefault="00CF5D00" w:rsidP="006E7CD3">
      <w:pPr>
        <w:spacing w:after="0" w:line="240" w:lineRule="auto"/>
      </w:pPr>
      <w:r>
        <w:separator/>
      </w:r>
    </w:p>
  </w:endnote>
  <w:endnote w:type="continuationSeparator" w:id="0">
    <w:p w:rsidR="00CF5D00" w:rsidRDefault="00CF5D00" w:rsidP="006E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36" w:rsidRDefault="00D72E36">
    <w:pPr>
      <w:pStyle w:val="a6"/>
      <w:jc w:val="center"/>
      <w:rPr>
        <w:color w:val="5B9BD5" w:themeColor="accent1"/>
      </w:rPr>
    </w:pPr>
    <w:r>
      <w:rPr>
        <w:color w:val="5B9BD5" w:themeColor="accent1"/>
        <w:lang w:val="zh-CN" w:eastAsia="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F7FA6" w:rsidRPr="00CF7FA6">
      <w:rPr>
        <w:noProof/>
        <w:color w:val="5B9BD5" w:themeColor="accent1"/>
        <w:lang w:val="zh-CN" w:eastAsia="zh-CN"/>
      </w:rPr>
      <w:t>3</w:t>
    </w:r>
    <w:r>
      <w:rPr>
        <w:color w:val="5B9BD5" w:themeColor="accent1"/>
      </w:rPr>
      <w:fldChar w:fldCharType="end"/>
    </w:r>
    <w:r>
      <w:rPr>
        <w:color w:val="5B9BD5" w:themeColor="accent1"/>
        <w:lang w:val="zh-CN" w:eastAsia="zh-CN"/>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F7FA6" w:rsidRPr="00CF7FA6">
      <w:rPr>
        <w:noProof/>
        <w:color w:val="5B9BD5" w:themeColor="accent1"/>
        <w:lang w:val="zh-CN" w:eastAsia="zh-CN"/>
      </w:rPr>
      <w:t>4</w:t>
    </w:r>
    <w:r>
      <w:rPr>
        <w:color w:val="5B9BD5" w:themeColor="accent1"/>
      </w:rPr>
      <w:fldChar w:fldCharType="end"/>
    </w:r>
  </w:p>
  <w:p w:rsidR="00D72E36" w:rsidRDefault="00D72E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00" w:rsidRDefault="00CF5D00" w:rsidP="006E7CD3">
      <w:pPr>
        <w:spacing w:after="0" w:line="240" w:lineRule="auto"/>
      </w:pPr>
      <w:r>
        <w:separator/>
      </w:r>
    </w:p>
  </w:footnote>
  <w:footnote w:type="continuationSeparator" w:id="0">
    <w:p w:rsidR="00CF5D00" w:rsidRDefault="00CF5D00" w:rsidP="006E7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DF"/>
    <w:rsid w:val="00003C36"/>
    <w:rsid w:val="00005C1A"/>
    <w:rsid w:val="00010D81"/>
    <w:rsid w:val="00017E0A"/>
    <w:rsid w:val="00024C24"/>
    <w:rsid w:val="00055F8C"/>
    <w:rsid w:val="000575FF"/>
    <w:rsid w:val="00064228"/>
    <w:rsid w:val="00070504"/>
    <w:rsid w:val="000B41C5"/>
    <w:rsid w:val="000D1998"/>
    <w:rsid w:val="000D48B9"/>
    <w:rsid w:val="000E55BB"/>
    <w:rsid w:val="000F18C3"/>
    <w:rsid w:val="001302A4"/>
    <w:rsid w:val="00142CD7"/>
    <w:rsid w:val="00147CFB"/>
    <w:rsid w:val="00162A35"/>
    <w:rsid w:val="00166917"/>
    <w:rsid w:val="001D2B23"/>
    <w:rsid w:val="001D67E0"/>
    <w:rsid w:val="001F6400"/>
    <w:rsid w:val="0020162C"/>
    <w:rsid w:val="002032CD"/>
    <w:rsid w:val="00224D4F"/>
    <w:rsid w:val="00237D78"/>
    <w:rsid w:val="00246E66"/>
    <w:rsid w:val="00264720"/>
    <w:rsid w:val="00266115"/>
    <w:rsid w:val="002B49EE"/>
    <w:rsid w:val="002C0924"/>
    <w:rsid w:val="002C5E47"/>
    <w:rsid w:val="002F046D"/>
    <w:rsid w:val="0032412C"/>
    <w:rsid w:val="00325317"/>
    <w:rsid w:val="00327D8F"/>
    <w:rsid w:val="00336A79"/>
    <w:rsid w:val="00346A86"/>
    <w:rsid w:val="00355A8F"/>
    <w:rsid w:val="003876C6"/>
    <w:rsid w:val="003A76DC"/>
    <w:rsid w:val="003B1AAF"/>
    <w:rsid w:val="003E20A1"/>
    <w:rsid w:val="003E25AD"/>
    <w:rsid w:val="003E6802"/>
    <w:rsid w:val="003F47A9"/>
    <w:rsid w:val="00406D06"/>
    <w:rsid w:val="004278D3"/>
    <w:rsid w:val="004332F3"/>
    <w:rsid w:val="00442687"/>
    <w:rsid w:val="0046396B"/>
    <w:rsid w:val="00464581"/>
    <w:rsid w:val="004674BF"/>
    <w:rsid w:val="004703F5"/>
    <w:rsid w:val="0048213F"/>
    <w:rsid w:val="00484CDF"/>
    <w:rsid w:val="00485FBA"/>
    <w:rsid w:val="004A469C"/>
    <w:rsid w:val="004B5B24"/>
    <w:rsid w:val="004B5DA7"/>
    <w:rsid w:val="004C432F"/>
    <w:rsid w:val="004F5657"/>
    <w:rsid w:val="004F718F"/>
    <w:rsid w:val="00512C0D"/>
    <w:rsid w:val="0051551A"/>
    <w:rsid w:val="00516FD3"/>
    <w:rsid w:val="005302E6"/>
    <w:rsid w:val="00532EF6"/>
    <w:rsid w:val="005622E7"/>
    <w:rsid w:val="005749E6"/>
    <w:rsid w:val="00581FD2"/>
    <w:rsid w:val="005B1FFB"/>
    <w:rsid w:val="005F78A7"/>
    <w:rsid w:val="00605C0D"/>
    <w:rsid w:val="00617DCD"/>
    <w:rsid w:val="006359BB"/>
    <w:rsid w:val="006376CF"/>
    <w:rsid w:val="0065567F"/>
    <w:rsid w:val="00672B6A"/>
    <w:rsid w:val="00677A97"/>
    <w:rsid w:val="00683656"/>
    <w:rsid w:val="006939C1"/>
    <w:rsid w:val="006A3EA4"/>
    <w:rsid w:val="006C2099"/>
    <w:rsid w:val="006E6AC3"/>
    <w:rsid w:val="006E7CD3"/>
    <w:rsid w:val="006F4AD4"/>
    <w:rsid w:val="00706AFC"/>
    <w:rsid w:val="007160F8"/>
    <w:rsid w:val="0072135F"/>
    <w:rsid w:val="007310F9"/>
    <w:rsid w:val="00780FD5"/>
    <w:rsid w:val="007A29AC"/>
    <w:rsid w:val="007C02C0"/>
    <w:rsid w:val="007D1010"/>
    <w:rsid w:val="007E452A"/>
    <w:rsid w:val="00832285"/>
    <w:rsid w:val="0083578A"/>
    <w:rsid w:val="00837D2E"/>
    <w:rsid w:val="00851C5D"/>
    <w:rsid w:val="00886EEA"/>
    <w:rsid w:val="008905F3"/>
    <w:rsid w:val="0089200B"/>
    <w:rsid w:val="008B25C1"/>
    <w:rsid w:val="008D613C"/>
    <w:rsid w:val="008E2603"/>
    <w:rsid w:val="008F2D60"/>
    <w:rsid w:val="00900E89"/>
    <w:rsid w:val="00905147"/>
    <w:rsid w:val="00905AA0"/>
    <w:rsid w:val="00917B64"/>
    <w:rsid w:val="009226CC"/>
    <w:rsid w:val="00946534"/>
    <w:rsid w:val="0095253A"/>
    <w:rsid w:val="0098137C"/>
    <w:rsid w:val="00981B14"/>
    <w:rsid w:val="0099423E"/>
    <w:rsid w:val="009B2247"/>
    <w:rsid w:val="009B6CE5"/>
    <w:rsid w:val="009D792F"/>
    <w:rsid w:val="009E3F64"/>
    <w:rsid w:val="00A26512"/>
    <w:rsid w:val="00A56184"/>
    <w:rsid w:val="00A662C6"/>
    <w:rsid w:val="00AA5FBC"/>
    <w:rsid w:val="00AE2AEE"/>
    <w:rsid w:val="00AE77F5"/>
    <w:rsid w:val="00B00225"/>
    <w:rsid w:val="00B30555"/>
    <w:rsid w:val="00B346AF"/>
    <w:rsid w:val="00B61ACA"/>
    <w:rsid w:val="00B62AED"/>
    <w:rsid w:val="00B842BE"/>
    <w:rsid w:val="00B91615"/>
    <w:rsid w:val="00B942C2"/>
    <w:rsid w:val="00BA5233"/>
    <w:rsid w:val="00BB0916"/>
    <w:rsid w:val="00BB3BD3"/>
    <w:rsid w:val="00BC13EC"/>
    <w:rsid w:val="00BD3BAF"/>
    <w:rsid w:val="00BF5BDA"/>
    <w:rsid w:val="00C10838"/>
    <w:rsid w:val="00C57646"/>
    <w:rsid w:val="00C659C6"/>
    <w:rsid w:val="00C84B8D"/>
    <w:rsid w:val="00CA54BA"/>
    <w:rsid w:val="00CD2415"/>
    <w:rsid w:val="00CF35F1"/>
    <w:rsid w:val="00CF5D00"/>
    <w:rsid w:val="00CF7FA6"/>
    <w:rsid w:val="00D013A7"/>
    <w:rsid w:val="00D01CD5"/>
    <w:rsid w:val="00D232F1"/>
    <w:rsid w:val="00D31EC8"/>
    <w:rsid w:val="00D537E1"/>
    <w:rsid w:val="00D55A88"/>
    <w:rsid w:val="00D60D1E"/>
    <w:rsid w:val="00D665EB"/>
    <w:rsid w:val="00D6738E"/>
    <w:rsid w:val="00D70681"/>
    <w:rsid w:val="00D72E36"/>
    <w:rsid w:val="00DC50FF"/>
    <w:rsid w:val="00DE1130"/>
    <w:rsid w:val="00DF3F05"/>
    <w:rsid w:val="00E117F0"/>
    <w:rsid w:val="00E45339"/>
    <w:rsid w:val="00E4620C"/>
    <w:rsid w:val="00E5357D"/>
    <w:rsid w:val="00E677EF"/>
    <w:rsid w:val="00E732F9"/>
    <w:rsid w:val="00E86D12"/>
    <w:rsid w:val="00EA0D33"/>
    <w:rsid w:val="00EF5DA8"/>
    <w:rsid w:val="00F3541A"/>
    <w:rsid w:val="00F63C10"/>
    <w:rsid w:val="00F924E1"/>
    <w:rsid w:val="00FC3D12"/>
    <w:rsid w:val="00FD50FC"/>
    <w:rsid w:val="00FE4009"/>
    <w:rsid w:val="00FE4299"/>
    <w:rsid w:val="00FE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14B10"/>
  <w15:chartTrackingRefBased/>
  <w15:docId w15:val="{2056C339-A7F0-4F2A-A238-F307EA9C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CD3"/>
    <w:pPr>
      <w:widowControl w:val="0"/>
      <w:spacing w:after="200" w:line="276" w:lineRule="auto"/>
    </w:pPr>
    <w:rPr>
      <w:kern w:val="0"/>
      <w:sz w:val="22"/>
      <w:lang w:eastAsia="en-US"/>
    </w:rPr>
  </w:style>
  <w:style w:type="paragraph" w:styleId="1">
    <w:name w:val="heading 1"/>
    <w:basedOn w:val="a"/>
    <w:next w:val="a"/>
    <w:link w:val="10"/>
    <w:uiPriority w:val="9"/>
    <w:qFormat/>
    <w:rsid w:val="006E7C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CD3"/>
    <w:rPr>
      <w:b/>
      <w:bCs/>
      <w:kern w:val="44"/>
      <w:sz w:val="44"/>
      <w:szCs w:val="44"/>
      <w:lang w:eastAsia="en-US"/>
    </w:rPr>
  </w:style>
  <w:style w:type="paragraph" w:styleId="TOC">
    <w:name w:val="TOC Heading"/>
    <w:basedOn w:val="1"/>
    <w:next w:val="a"/>
    <w:uiPriority w:val="39"/>
    <w:unhideWhenUsed/>
    <w:qFormat/>
    <w:rsid w:val="006E7CD3"/>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1">
    <w:name w:val="toc 1"/>
    <w:basedOn w:val="a"/>
    <w:next w:val="a"/>
    <w:autoRedefine/>
    <w:uiPriority w:val="39"/>
    <w:unhideWhenUsed/>
    <w:rsid w:val="005B1FFB"/>
    <w:pPr>
      <w:tabs>
        <w:tab w:val="right" w:leader="dot" w:pos="9781"/>
      </w:tabs>
    </w:pPr>
  </w:style>
  <w:style w:type="character" w:styleId="a3">
    <w:name w:val="Hyperlink"/>
    <w:basedOn w:val="a0"/>
    <w:uiPriority w:val="99"/>
    <w:unhideWhenUsed/>
    <w:rsid w:val="006E7CD3"/>
    <w:rPr>
      <w:color w:val="0563C1" w:themeColor="hyperlink"/>
      <w:u w:val="single"/>
    </w:rPr>
  </w:style>
  <w:style w:type="paragraph" w:styleId="a4">
    <w:name w:val="header"/>
    <w:basedOn w:val="a"/>
    <w:link w:val="a5"/>
    <w:uiPriority w:val="99"/>
    <w:unhideWhenUsed/>
    <w:rsid w:val="006E7CD3"/>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6E7CD3"/>
    <w:rPr>
      <w:kern w:val="0"/>
      <w:sz w:val="18"/>
      <w:szCs w:val="18"/>
      <w:lang w:eastAsia="en-US"/>
    </w:rPr>
  </w:style>
  <w:style w:type="paragraph" w:styleId="a6">
    <w:name w:val="footer"/>
    <w:basedOn w:val="a"/>
    <w:link w:val="a7"/>
    <w:uiPriority w:val="99"/>
    <w:unhideWhenUsed/>
    <w:rsid w:val="006E7CD3"/>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6E7CD3"/>
    <w:rPr>
      <w:kern w:val="0"/>
      <w:sz w:val="18"/>
      <w:szCs w:val="18"/>
      <w:lang w:eastAsia="en-US"/>
    </w:rPr>
  </w:style>
  <w:style w:type="paragraph" w:styleId="a8">
    <w:name w:val="Normal (Web)"/>
    <w:basedOn w:val="a"/>
    <w:uiPriority w:val="99"/>
    <w:rsid w:val="006E7CD3"/>
    <w:pPr>
      <w:widowControl/>
      <w:spacing w:before="100" w:beforeAutospacing="1" w:after="100" w:afterAutospacing="1" w:line="240" w:lineRule="auto"/>
    </w:pPr>
    <w:rPr>
      <w:rFonts w:ascii="宋体" w:eastAsia="宋体" w:hAnsi="宋体" w:cs="宋体"/>
      <w:sz w:val="24"/>
      <w:szCs w:val="24"/>
      <w:lang w:eastAsia="zh-CN"/>
    </w:rPr>
  </w:style>
  <w:style w:type="character" w:styleId="a9">
    <w:name w:val="Strong"/>
    <w:basedOn w:val="a0"/>
    <w:uiPriority w:val="22"/>
    <w:qFormat/>
    <w:rsid w:val="006E7CD3"/>
    <w:rPr>
      <w:b/>
      <w:bCs/>
    </w:rPr>
  </w:style>
  <w:style w:type="paragraph" w:styleId="aa">
    <w:name w:val="Balloon Text"/>
    <w:basedOn w:val="a"/>
    <w:link w:val="ab"/>
    <w:uiPriority w:val="99"/>
    <w:semiHidden/>
    <w:unhideWhenUsed/>
    <w:rsid w:val="005B1FFB"/>
    <w:pPr>
      <w:spacing w:after="0" w:line="240" w:lineRule="auto"/>
    </w:pPr>
    <w:rPr>
      <w:sz w:val="18"/>
      <w:szCs w:val="18"/>
    </w:rPr>
  </w:style>
  <w:style w:type="character" w:customStyle="1" w:styleId="ab">
    <w:name w:val="批注框文本 字符"/>
    <w:basedOn w:val="a0"/>
    <w:link w:val="aa"/>
    <w:uiPriority w:val="99"/>
    <w:semiHidden/>
    <w:rsid w:val="005B1FFB"/>
    <w:rPr>
      <w:kern w:val="0"/>
      <w:sz w:val="18"/>
      <w:szCs w:val="18"/>
      <w:lang w:eastAsia="en-US"/>
    </w:rPr>
  </w:style>
  <w:style w:type="paragraph" w:styleId="ac">
    <w:name w:val="No Spacing"/>
    <w:link w:val="ad"/>
    <w:uiPriority w:val="1"/>
    <w:qFormat/>
    <w:rsid w:val="005B1FFB"/>
    <w:rPr>
      <w:kern w:val="0"/>
      <w:sz w:val="22"/>
    </w:rPr>
  </w:style>
  <w:style w:type="character" w:customStyle="1" w:styleId="ad">
    <w:name w:val="无间隔 字符"/>
    <w:basedOn w:val="a0"/>
    <w:link w:val="ac"/>
    <w:uiPriority w:val="1"/>
    <w:rsid w:val="005B1FFB"/>
    <w:rPr>
      <w:kern w:val="0"/>
      <w:sz w:val="22"/>
    </w:rPr>
  </w:style>
  <w:style w:type="character" w:customStyle="1" w:styleId="apple-converted-space">
    <w:name w:val="apple-converted-space"/>
    <w:basedOn w:val="a0"/>
    <w:rsid w:val="00BA5233"/>
  </w:style>
  <w:style w:type="paragraph" w:styleId="ae">
    <w:name w:val="List Paragraph"/>
    <w:basedOn w:val="a"/>
    <w:uiPriority w:val="34"/>
    <w:qFormat/>
    <w:rsid w:val="00B61A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442">
      <w:bodyDiv w:val="1"/>
      <w:marLeft w:val="0"/>
      <w:marRight w:val="0"/>
      <w:marTop w:val="0"/>
      <w:marBottom w:val="0"/>
      <w:divBdr>
        <w:top w:val="none" w:sz="0" w:space="0" w:color="auto"/>
        <w:left w:val="none" w:sz="0" w:space="0" w:color="auto"/>
        <w:bottom w:val="none" w:sz="0" w:space="0" w:color="auto"/>
        <w:right w:val="none" w:sz="0" w:space="0" w:color="auto"/>
      </w:divBdr>
    </w:div>
    <w:div w:id="1180465121">
      <w:bodyDiv w:val="1"/>
      <w:marLeft w:val="0"/>
      <w:marRight w:val="0"/>
      <w:marTop w:val="0"/>
      <w:marBottom w:val="0"/>
      <w:divBdr>
        <w:top w:val="none" w:sz="0" w:space="0" w:color="auto"/>
        <w:left w:val="none" w:sz="0" w:space="0" w:color="auto"/>
        <w:bottom w:val="none" w:sz="0" w:space="0" w:color="auto"/>
        <w:right w:val="none" w:sz="0" w:space="0" w:color="auto"/>
      </w:divBdr>
    </w:div>
    <w:div w:id="1203635102">
      <w:bodyDiv w:val="1"/>
      <w:marLeft w:val="0"/>
      <w:marRight w:val="0"/>
      <w:marTop w:val="0"/>
      <w:marBottom w:val="0"/>
      <w:divBdr>
        <w:top w:val="none" w:sz="0" w:space="0" w:color="auto"/>
        <w:left w:val="none" w:sz="0" w:space="0" w:color="auto"/>
        <w:bottom w:val="none" w:sz="0" w:space="0" w:color="auto"/>
        <w:right w:val="none" w:sz="0" w:space="0" w:color="auto"/>
      </w:divBdr>
    </w:div>
    <w:div w:id="1407647831">
      <w:bodyDiv w:val="1"/>
      <w:marLeft w:val="0"/>
      <w:marRight w:val="0"/>
      <w:marTop w:val="0"/>
      <w:marBottom w:val="0"/>
      <w:divBdr>
        <w:top w:val="none" w:sz="0" w:space="0" w:color="auto"/>
        <w:left w:val="none" w:sz="0" w:space="0" w:color="auto"/>
        <w:bottom w:val="none" w:sz="0" w:space="0" w:color="auto"/>
        <w:right w:val="none" w:sz="0" w:space="0" w:color="auto"/>
      </w:divBdr>
    </w:div>
    <w:div w:id="17601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B992-EE13-45FA-B181-E3D0690A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huanglei</dc:creator>
  <cp:keywords/>
  <dc:description/>
  <cp:lastModifiedBy>huanglei</cp:lastModifiedBy>
  <cp:revision>2</cp:revision>
  <cp:lastPrinted>2018-11-10T04:59:00Z</cp:lastPrinted>
  <dcterms:created xsi:type="dcterms:W3CDTF">2018-11-16T07:47:00Z</dcterms:created>
  <dcterms:modified xsi:type="dcterms:W3CDTF">2018-11-16T07:47:00Z</dcterms:modified>
</cp:coreProperties>
</file>